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992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 w14:paraId="5DC2878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歌曲</w:t>
      </w:r>
      <w:r>
        <w:rPr>
          <w:rFonts w:hint="eastAsia"/>
          <w:b/>
          <w:bCs/>
          <w:sz w:val="28"/>
          <w:szCs w:val="28"/>
          <w:lang w:val="en-US" w:eastAsia="zh-CN"/>
        </w:rPr>
        <w:t>创作要求</w:t>
      </w:r>
    </w:p>
    <w:p w14:paraId="5823A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1.该作品的创作须包含词曲创作、音频制作、歌曲演唱、歌曲录音和后期制作全过程。</w:t>
      </w:r>
    </w:p>
    <w:p w14:paraId="3BDE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2.该作品须围绕廉政文化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创作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，本着“讲好中国的故事”、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唱响廉政歌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弘扬主旋律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的宗旨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体现思想性、文学性和艺术性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02DBA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3.该作品须运用皖东地方音乐、戏曲为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创作元素，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体现皖东地区独特的人文底蕴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音频制作需包含真实乐器和人声录音。</w:t>
      </w:r>
    </w:p>
    <w:p w14:paraId="24C9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为保证原创作品的质量，要求词、曲作者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须具有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一定创作实践的专业技术人员，并具有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国家二级作曲及以上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职称或在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市、县级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音乐家协会担任主席职务，并从事过音乐、文学创作的艺术家，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同时，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词曲作者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此前创作的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作品在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国家级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艺术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赛事或展演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中获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铜奖以上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 w14:paraId="609A2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19884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0095F"/>
    <w:rsid w:val="1B184FDB"/>
    <w:rsid w:val="1BA806AD"/>
    <w:rsid w:val="5CE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12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2024-12-06T04:56:00Z</dcterms:created>
  <dc:creator>Administrator</dc:creator>
  <cp:lastModifiedBy>周子翔</cp:lastModifiedBy>
  <dcterms:modified xsi:type="dcterms:W3CDTF">2024-12-09T01:20:57Z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5EBFACBCA0FA4C68BB1F6CEDEF337E55_13</vt:lpwstr>
  </property>
</Properties>
</file>